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4F" w:rsidRDefault="009C124F" w:rsidP="009C124F">
      <w:pPr>
        <w:pStyle w:val="11"/>
        <w:jc w:val="both"/>
        <w:rPr>
          <w:rFonts w:ascii="Times New Roman" w:hAnsi="Times New Roman"/>
          <w:b/>
          <w:sz w:val="28"/>
          <w:szCs w:val="28"/>
        </w:rPr>
      </w:pPr>
      <w:r>
        <w:rPr>
          <w:noProof/>
          <w:lang w:eastAsia="ru-RU"/>
        </w:rPr>
        <w:drawing>
          <wp:anchor distT="0" distB="0" distL="114300" distR="114300" simplePos="0" relativeHeight="251659264" behindDoc="0" locked="0" layoutInCell="0" allowOverlap="1">
            <wp:simplePos x="0" y="0"/>
            <wp:positionH relativeFrom="column">
              <wp:posOffset>2750820</wp:posOffset>
            </wp:positionH>
            <wp:positionV relativeFrom="paragraph">
              <wp:posOffset>-212725</wp:posOffset>
            </wp:positionV>
            <wp:extent cx="592455" cy="741045"/>
            <wp:effectExtent l="19050" t="0" r="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2455" cy="741045"/>
                    </a:xfrm>
                    <a:prstGeom prst="rect">
                      <a:avLst/>
                    </a:prstGeom>
                    <a:noFill/>
                    <a:ln w="9525">
                      <a:noFill/>
                      <a:miter lim="800000"/>
                      <a:headEnd/>
                      <a:tailEnd/>
                    </a:ln>
                  </pic:spPr>
                </pic:pic>
              </a:graphicData>
            </a:graphic>
          </wp:anchor>
        </w:drawing>
      </w:r>
    </w:p>
    <w:p w:rsidR="009C124F" w:rsidRDefault="009C124F" w:rsidP="009C124F">
      <w:pPr>
        <w:pStyle w:val="11"/>
        <w:jc w:val="center"/>
        <w:rPr>
          <w:rFonts w:ascii="Times New Roman" w:hAnsi="Times New Roman"/>
          <w:b/>
          <w:sz w:val="32"/>
          <w:szCs w:val="32"/>
        </w:rPr>
      </w:pPr>
      <w:r>
        <w:rPr>
          <w:rFonts w:ascii="Times New Roman" w:hAnsi="Times New Roman"/>
          <w:b/>
          <w:sz w:val="32"/>
          <w:szCs w:val="32"/>
        </w:rPr>
        <w:t>АДМИНИСТРАЦИЯ</w:t>
      </w:r>
    </w:p>
    <w:p w:rsidR="009C124F" w:rsidRDefault="009C124F" w:rsidP="009C124F">
      <w:pPr>
        <w:pStyle w:val="11"/>
        <w:jc w:val="center"/>
        <w:rPr>
          <w:rFonts w:ascii="Times New Roman" w:hAnsi="Times New Roman"/>
          <w:b/>
          <w:sz w:val="32"/>
          <w:szCs w:val="32"/>
        </w:rPr>
      </w:pPr>
      <w:r>
        <w:rPr>
          <w:rFonts w:ascii="Times New Roman" w:hAnsi="Times New Roman"/>
          <w:b/>
          <w:sz w:val="32"/>
          <w:szCs w:val="32"/>
        </w:rPr>
        <w:t>ГОРОДСКОГО ПОСЕЛЕНИЯ НОВОАГАНСК</w:t>
      </w:r>
    </w:p>
    <w:p w:rsidR="009C124F" w:rsidRDefault="009C124F" w:rsidP="009C124F">
      <w:pPr>
        <w:pStyle w:val="11"/>
        <w:jc w:val="center"/>
        <w:rPr>
          <w:rFonts w:ascii="Times New Roman" w:hAnsi="Times New Roman"/>
          <w:b/>
          <w:sz w:val="24"/>
          <w:szCs w:val="24"/>
        </w:rPr>
      </w:pPr>
      <w:r>
        <w:rPr>
          <w:rFonts w:ascii="Times New Roman" w:hAnsi="Times New Roman"/>
          <w:b/>
          <w:sz w:val="24"/>
          <w:szCs w:val="24"/>
        </w:rPr>
        <w:t>Нижневартовского района</w:t>
      </w:r>
    </w:p>
    <w:p w:rsidR="009C124F" w:rsidRDefault="009C124F" w:rsidP="009C124F">
      <w:pPr>
        <w:pStyle w:val="11"/>
        <w:jc w:val="center"/>
        <w:rPr>
          <w:rFonts w:ascii="Times New Roman" w:hAnsi="Times New Roman"/>
          <w:b/>
          <w:sz w:val="28"/>
          <w:szCs w:val="28"/>
        </w:rPr>
      </w:pPr>
      <w:r>
        <w:rPr>
          <w:rFonts w:ascii="Times New Roman" w:hAnsi="Times New Roman"/>
          <w:b/>
          <w:sz w:val="28"/>
          <w:szCs w:val="28"/>
        </w:rPr>
        <w:t>Ханты-Мансийского автономного округа - Югры</w:t>
      </w:r>
    </w:p>
    <w:p w:rsidR="009C124F" w:rsidRDefault="009C124F" w:rsidP="009C124F">
      <w:pPr>
        <w:pStyle w:val="11"/>
        <w:jc w:val="center"/>
        <w:rPr>
          <w:rFonts w:ascii="Times New Roman" w:hAnsi="Times New Roman"/>
          <w:b/>
          <w:sz w:val="44"/>
          <w:szCs w:val="44"/>
        </w:rPr>
      </w:pPr>
      <w:r>
        <w:rPr>
          <w:rFonts w:ascii="Times New Roman" w:hAnsi="Times New Roman"/>
          <w:b/>
          <w:sz w:val="44"/>
          <w:szCs w:val="44"/>
        </w:rPr>
        <w:t>РАСПОРЯЖЕНИЕ</w:t>
      </w:r>
    </w:p>
    <w:p w:rsidR="009C124F" w:rsidRDefault="009C124F" w:rsidP="009C124F">
      <w:pPr>
        <w:rPr>
          <w:szCs w:val="28"/>
        </w:rPr>
      </w:pPr>
    </w:p>
    <w:p w:rsidR="009C124F" w:rsidRDefault="009C124F" w:rsidP="00566F60">
      <w:pPr>
        <w:ind w:right="141"/>
        <w:jc w:val="both"/>
        <w:rPr>
          <w:szCs w:val="28"/>
        </w:rPr>
      </w:pPr>
    </w:p>
    <w:p w:rsidR="00567084" w:rsidRPr="005639DD" w:rsidRDefault="005639DD" w:rsidP="00566F60">
      <w:pPr>
        <w:ind w:right="141"/>
        <w:jc w:val="both"/>
        <w:rPr>
          <w:sz w:val="24"/>
          <w:szCs w:val="24"/>
        </w:rPr>
      </w:pPr>
      <w:r w:rsidRPr="005639DD">
        <w:rPr>
          <w:sz w:val="24"/>
          <w:szCs w:val="24"/>
        </w:rPr>
        <w:t>о</w:t>
      </w:r>
      <w:r w:rsidR="00567084" w:rsidRPr="005639DD">
        <w:rPr>
          <w:sz w:val="24"/>
          <w:szCs w:val="24"/>
        </w:rPr>
        <w:t>т</w:t>
      </w:r>
      <w:r w:rsidRPr="005639DD">
        <w:rPr>
          <w:sz w:val="24"/>
          <w:szCs w:val="24"/>
        </w:rPr>
        <w:t xml:space="preserve"> </w:t>
      </w:r>
      <w:r w:rsidR="00341186">
        <w:rPr>
          <w:sz w:val="24"/>
          <w:szCs w:val="24"/>
          <w:u w:val="single"/>
        </w:rPr>
        <w:t>06.03.2024</w:t>
      </w:r>
      <w:r w:rsidR="00567084" w:rsidRPr="005639DD">
        <w:rPr>
          <w:sz w:val="24"/>
          <w:szCs w:val="24"/>
        </w:rPr>
        <w:t xml:space="preserve">                                                                      </w:t>
      </w:r>
      <w:r>
        <w:rPr>
          <w:sz w:val="24"/>
          <w:szCs w:val="24"/>
        </w:rPr>
        <w:t xml:space="preserve">                                    </w:t>
      </w:r>
      <w:r w:rsidR="00563BDD">
        <w:rPr>
          <w:sz w:val="24"/>
          <w:szCs w:val="24"/>
        </w:rPr>
        <w:t xml:space="preserve">      </w:t>
      </w:r>
      <w:r w:rsidR="00567084" w:rsidRPr="005639DD">
        <w:rPr>
          <w:sz w:val="24"/>
          <w:szCs w:val="24"/>
        </w:rPr>
        <w:t xml:space="preserve">№ </w:t>
      </w:r>
      <w:r w:rsidR="00341186">
        <w:rPr>
          <w:sz w:val="24"/>
          <w:szCs w:val="24"/>
          <w:u w:val="single"/>
        </w:rPr>
        <w:t>41</w:t>
      </w:r>
    </w:p>
    <w:p w:rsidR="00567084" w:rsidRPr="005639DD" w:rsidRDefault="00567084" w:rsidP="00566F60">
      <w:pPr>
        <w:tabs>
          <w:tab w:val="left" w:pos="7095"/>
        </w:tabs>
        <w:ind w:right="141"/>
        <w:rPr>
          <w:sz w:val="24"/>
          <w:szCs w:val="24"/>
        </w:rPr>
      </w:pPr>
      <w:r w:rsidRPr="005639DD">
        <w:rPr>
          <w:sz w:val="24"/>
          <w:szCs w:val="24"/>
        </w:rPr>
        <w:t>пгт. Новоаганск</w:t>
      </w:r>
      <w:r w:rsidR="005639DD" w:rsidRPr="005639DD">
        <w:rPr>
          <w:sz w:val="24"/>
          <w:szCs w:val="24"/>
        </w:rPr>
        <w:tab/>
      </w:r>
    </w:p>
    <w:p w:rsidR="00567084" w:rsidRDefault="00567084" w:rsidP="00566F60">
      <w:pPr>
        <w:ind w:right="141"/>
        <w:jc w:val="both"/>
        <w:rPr>
          <w:szCs w:val="28"/>
        </w:rPr>
      </w:pPr>
    </w:p>
    <w:p w:rsidR="00567084" w:rsidRDefault="005639DD" w:rsidP="00566F60">
      <w:pPr>
        <w:autoSpaceDE w:val="0"/>
        <w:autoSpaceDN w:val="0"/>
        <w:adjustRightInd w:val="0"/>
        <w:ind w:right="5244"/>
        <w:jc w:val="both"/>
        <w:rPr>
          <w:szCs w:val="28"/>
        </w:rPr>
      </w:pPr>
      <w:r>
        <w:t xml:space="preserve">Об утверждении доклада </w:t>
      </w:r>
      <w:r w:rsidR="00566F60">
        <w:t>о</w:t>
      </w:r>
      <w:r>
        <w:t xml:space="preserve"> результат</w:t>
      </w:r>
      <w:r w:rsidR="00566F60">
        <w:t>ах</w:t>
      </w:r>
      <w:r>
        <w:t xml:space="preserve"> обобщения</w:t>
      </w:r>
      <w:r w:rsidR="00566F60">
        <w:t xml:space="preserve"> </w:t>
      </w:r>
      <w:r>
        <w:t>правоприменительной практики при осуществлении земельного контроля на территории поселения за 202</w:t>
      </w:r>
      <w:r w:rsidR="00341186">
        <w:t>3</w:t>
      </w:r>
      <w:r>
        <w:t xml:space="preserve"> год</w:t>
      </w:r>
    </w:p>
    <w:p w:rsidR="00567084" w:rsidRDefault="00567084" w:rsidP="00566F60">
      <w:pPr>
        <w:autoSpaceDE w:val="0"/>
        <w:autoSpaceDN w:val="0"/>
        <w:adjustRightInd w:val="0"/>
        <w:ind w:right="141"/>
        <w:jc w:val="both"/>
        <w:outlineLvl w:val="0"/>
        <w:rPr>
          <w:szCs w:val="28"/>
        </w:rPr>
      </w:pPr>
    </w:p>
    <w:p w:rsidR="00567084" w:rsidRDefault="005639DD" w:rsidP="00566F60">
      <w:pPr>
        <w:autoSpaceDE w:val="0"/>
        <w:autoSpaceDN w:val="0"/>
        <w:adjustRightInd w:val="0"/>
        <w:ind w:right="141" w:firstLine="567"/>
        <w:jc w:val="both"/>
        <w:rPr>
          <w:szCs w:val="28"/>
        </w:rPr>
      </w:pPr>
      <w:r w:rsidRPr="005639DD">
        <w:rPr>
          <w:szCs w:val="28"/>
        </w:rPr>
        <w:t>В соответствии со статьей 47 Федерального закона от 31.07.2020 № 248-ФЗ «О государственном контроле (надзоре) и муниципальном к</w:t>
      </w:r>
      <w:r>
        <w:rPr>
          <w:szCs w:val="28"/>
        </w:rPr>
        <w:t>онтроле в Российской Федерации»</w:t>
      </w:r>
      <w:r w:rsidR="00567084">
        <w:rPr>
          <w:szCs w:val="28"/>
        </w:rPr>
        <w:t>,</w:t>
      </w:r>
      <w:r w:rsidR="00055195">
        <w:rPr>
          <w:szCs w:val="28"/>
        </w:rPr>
        <w:t xml:space="preserve"> </w:t>
      </w:r>
      <w:r>
        <w:rPr>
          <w:szCs w:val="28"/>
        </w:rPr>
        <w:t>под</w:t>
      </w:r>
      <w:r w:rsidR="00055195">
        <w:rPr>
          <w:szCs w:val="28"/>
        </w:rPr>
        <w:t xml:space="preserve">пунктом </w:t>
      </w:r>
      <w:r>
        <w:rPr>
          <w:szCs w:val="28"/>
        </w:rPr>
        <w:t>3.7 пункта 3</w:t>
      </w:r>
      <w:r w:rsidR="00055195">
        <w:rPr>
          <w:szCs w:val="28"/>
        </w:rPr>
        <w:t xml:space="preserve"> </w:t>
      </w:r>
      <w:r>
        <w:rPr>
          <w:szCs w:val="28"/>
        </w:rPr>
        <w:t>П</w:t>
      </w:r>
      <w:r w:rsidRPr="005639DD">
        <w:rPr>
          <w:szCs w:val="28"/>
        </w:rPr>
        <w:t>оложени</w:t>
      </w:r>
      <w:r>
        <w:rPr>
          <w:szCs w:val="28"/>
        </w:rPr>
        <w:t xml:space="preserve">я </w:t>
      </w:r>
      <w:r w:rsidRPr="005639DD">
        <w:rPr>
          <w:szCs w:val="28"/>
        </w:rPr>
        <w:t>о муниципальном земельном контроле на т</w:t>
      </w:r>
      <w:r>
        <w:rPr>
          <w:szCs w:val="28"/>
        </w:rPr>
        <w:t>ерритории городского поселения Н</w:t>
      </w:r>
      <w:r w:rsidRPr="005639DD">
        <w:rPr>
          <w:szCs w:val="28"/>
        </w:rPr>
        <w:t>овоаганск</w:t>
      </w:r>
      <w:r>
        <w:rPr>
          <w:szCs w:val="28"/>
        </w:rPr>
        <w:t xml:space="preserve">, утвержденным </w:t>
      </w:r>
      <w:r>
        <w:rPr>
          <w:color w:val="000000"/>
          <w:spacing w:val="3"/>
          <w:szCs w:val="26"/>
        </w:rPr>
        <w:t>Решением Совета депутатов городского поселения Новоаганск от 23.09.2021 № 175 «</w:t>
      </w:r>
      <w:r w:rsidRPr="001D66C8">
        <w:rPr>
          <w:color w:val="000000"/>
          <w:spacing w:val="3"/>
          <w:szCs w:val="26"/>
        </w:rPr>
        <w:t>Об утверждении Положения о муниципальном земельном контроле на территории г</w:t>
      </w:r>
      <w:r>
        <w:rPr>
          <w:color w:val="000000"/>
          <w:spacing w:val="3"/>
          <w:szCs w:val="26"/>
        </w:rPr>
        <w:t>ородского поселения Новоаганск»</w:t>
      </w:r>
      <w:r w:rsidR="00567084">
        <w:rPr>
          <w:szCs w:val="28"/>
        </w:rPr>
        <w:t>:</w:t>
      </w:r>
      <w:r>
        <w:rPr>
          <w:szCs w:val="28"/>
        </w:rPr>
        <w:t xml:space="preserve"> </w:t>
      </w:r>
    </w:p>
    <w:p w:rsidR="00567084" w:rsidRDefault="00567084" w:rsidP="00566F60">
      <w:pPr>
        <w:autoSpaceDE w:val="0"/>
        <w:autoSpaceDN w:val="0"/>
        <w:adjustRightInd w:val="0"/>
        <w:ind w:right="141" w:firstLine="567"/>
        <w:jc w:val="both"/>
        <w:rPr>
          <w:szCs w:val="28"/>
        </w:rPr>
      </w:pPr>
    </w:p>
    <w:p w:rsidR="005639DD" w:rsidRDefault="005639DD" w:rsidP="007C6C93">
      <w:pPr>
        <w:autoSpaceDE w:val="0"/>
        <w:autoSpaceDN w:val="0"/>
        <w:adjustRightInd w:val="0"/>
        <w:ind w:right="141" w:firstLine="567"/>
        <w:jc w:val="both"/>
        <w:rPr>
          <w:szCs w:val="28"/>
        </w:rPr>
      </w:pPr>
      <w:r w:rsidRPr="005639DD">
        <w:rPr>
          <w:szCs w:val="28"/>
        </w:rPr>
        <w:t xml:space="preserve">1. Утвердить </w:t>
      </w:r>
      <w:r w:rsidR="007C6C93">
        <w:rPr>
          <w:szCs w:val="28"/>
        </w:rPr>
        <w:t>д</w:t>
      </w:r>
      <w:r w:rsidR="0017071A">
        <w:rPr>
          <w:szCs w:val="28"/>
        </w:rPr>
        <w:t>оклад</w:t>
      </w:r>
      <w:r w:rsidR="007C6C93" w:rsidRPr="007C6C93">
        <w:rPr>
          <w:szCs w:val="28"/>
        </w:rPr>
        <w:t xml:space="preserve"> о результатах обобщения правоприменительной</w:t>
      </w:r>
      <w:r w:rsidR="007C6C93">
        <w:rPr>
          <w:szCs w:val="28"/>
        </w:rPr>
        <w:t xml:space="preserve"> </w:t>
      </w:r>
      <w:r w:rsidR="007C6C93" w:rsidRPr="007C6C93">
        <w:rPr>
          <w:szCs w:val="28"/>
        </w:rPr>
        <w:t>практики при осуществлении земельного контроля на территории поселения за 202</w:t>
      </w:r>
      <w:r w:rsidR="001D50F2">
        <w:rPr>
          <w:szCs w:val="28"/>
        </w:rPr>
        <w:t>3</w:t>
      </w:r>
      <w:r w:rsidR="007C6C93" w:rsidRPr="007C6C93">
        <w:rPr>
          <w:szCs w:val="28"/>
        </w:rPr>
        <w:t xml:space="preserve"> год</w:t>
      </w:r>
      <w:r>
        <w:rPr>
          <w:szCs w:val="28"/>
        </w:rPr>
        <w:t xml:space="preserve"> согласно приложению</w:t>
      </w:r>
      <w:r w:rsidRPr="005639DD">
        <w:rPr>
          <w:szCs w:val="28"/>
        </w:rPr>
        <w:t>.</w:t>
      </w:r>
    </w:p>
    <w:p w:rsidR="005639DD" w:rsidRPr="005639DD" w:rsidRDefault="005639DD" w:rsidP="00566F60">
      <w:pPr>
        <w:autoSpaceDE w:val="0"/>
        <w:autoSpaceDN w:val="0"/>
        <w:adjustRightInd w:val="0"/>
        <w:ind w:right="141" w:firstLine="567"/>
        <w:jc w:val="both"/>
        <w:rPr>
          <w:szCs w:val="28"/>
        </w:rPr>
      </w:pPr>
      <w:r w:rsidRPr="005639DD">
        <w:rPr>
          <w:szCs w:val="28"/>
        </w:rPr>
        <w:t xml:space="preserve"> </w:t>
      </w:r>
    </w:p>
    <w:p w:rsidR="00567084" w:rsidRDefault="005639DD" w:rsidP="00566F60">
      <w:pPr>
        <w:autoSpaceDE w:val="0"/>
        <w:autoSpaceDN w:val="0"/>
        <w:adjustRightInd w:val="0"/>
        <w:ind w:right="141" w:firstLine="567"/>
        <w:jc w:val="both"/>
        <w:rPr>
          <w:szCs w:val="28"/>
        </w:rPr>
      </w:pPr>
      <w:r w:rsidRPr="005639DD">
        <w:rPr>
          <w:szCs w:val="28"/>
        </w:rPr>
        <w:t xml:space="preserve">2. Разместить на официальном сайте городского </w:t>
      </w:r>
      <w:r w:rsidR="00911584">
        <w:rPr>
          <w:szCs w:val="28"/>
        </w:rPr>
        <w:t>поселения Новоаганск</w:t>
      </w:r>
      <w:r w:rsidRPr="005639DD">
        <w:rPr>
          <w:szCs w:val="28"/>
        </w:rPr>
        <w:t xml:space="preserve"> в информационно-телекоммуникационной сети «Интернет».</w:t>
      </w:r>
    </w:p>
    <w:p w:rsidR="005639DD" w:rsidRDefault="005639DD" w:rsidP="00566F60">
      <w:pPr>
        <w:autoSpaceDE w:val="0"/>
        <w:autoSpaceDN w:val="0"/>
        <w:adjustRightInd w:val="0"/>
        <w:ind w:right="141" w:firstLine="567"/>
        <w:jc w:val="both"/>
        <w:rPr>
          <w:szCs w:val="28"/>
        </w:rPr>
      </w:pPr>
    </w:p>
    <w:p w:rsidR="00567084" w:rsidRDefault="005639DD" w:rsidP="00566F60">
      <w:pPr>
        <w:autoSpaceDE w:val="0"/>
        <w:autoSpaceDN w:val="0"/>
        <w:adjustRightInd w:val="0"/>
        <w:ind w:right="141" w:firstLine="567"/>
        <w:jc w:val="both"/>
      </w:pPr>
      <w:r>
        <w:rPr>
          <w:szCs w:val="28"/>
        </w:rPr>
        <w:t xml:space="preserve">3. </w:t>
      </w:r>
      <w:r>
        <w:t>Контроль за выполнением распоряжения возложить на заместителя главы городского поселения А.А. Филатова.</w:t>
      </w:r>
    </w:p>
    <w:p w:rsidR="005639DD" w:rsidRDefault="005639DD" w:rsidP="00566F60">
      <w:pPr>
        <w:autoSpaceDE w:val="0"/>
        <w:autoSpaceDN w:val="0"/>
        <w:adjustRightInd w:val="0"/>
        <w:ind w:right="141" w:firstLine="567"/>
        <w:jc w:val="both"/>
        <w:rPr>
          <w:szCs w:val="28"/>
        </w:rPr>
      </w:pPr>
    </w:p>
    <w:p w:rsidR="00566F60" w:rsidRDefault="00566F60" w:rsidP="00566F60">
      <w:pPr>
        <w:ind w:right="141" w:firstLine="567"/>
        <w:jc w:val="both"/>
        <w:rPr>
          <w:szCs w:val="28"/>
        </w:rPr>
      </w:pPr>
    </w:p>
    <w:p w:rsidR="006E1B73" w:rsidRDefault="00567084" w:rsidP="00566F60">
      <w:pPr>
        <w:ind w:right="141" w:firstLine="567"/>
        <w:jc w:val="both"/>
        <w:rPr>
          <w:szCs w:val="28"/>
        </w:rPr>
      </w:pPr>
      <w:r>
        <w:rPr>
          <w:szCs w:val="28"/>
        </w:rPr>
        <w:t xml:space="preserve">Глава городского поселения </w:t>
      </w:r>
      <w:r>
        <w:rPr>
          <w:szCs w:val="28"/>
        </w:rPr>
        <w:tab/>
      </w:r>
      <w:r>
        <w:rPr>
          <w:szCs w:val="28"/>
        </w:rPr>
        <w:tab/>
      </w:r>
      <w:r>
        <w:rPr>
          <w:szCs w:val="28"/>
        </w:rPr>
        <w:tab/>
      </w:r>
      <w:r w:rsidR="0017071A">
        <w:rPr>
          <w:szCs w:val="28"/>
        </w:rPr>
        <w:t xml:space="preserve">             </w:t>
      </w:r>
      <w:r>
        <w:rPr>
          <w:szCs w:val="28"/>
        </w:rPr>
        <w:tab/>
      </w:r>
      <w:bookmarkStart w:id="0" w:name="_GoBack"/>
      <w:bookmarkEnd w:id="0"/>
      <w:r>
        <w:rPr>
          <w:szCs w:val="28"/>
        </w:rPr>
        <w:t>Е.Г. Поль</w:t>
      </w:r>
    </w:p>
    <w:p w:rsidR="00566F60" w:rsidRDefault="00566F60" w:rsidP="00566F60">
      <w:pPr>
        <w:ind w:right="141" w:firstLine="567"/>
        <w:jc w:val="both"/>
        <w:rPr>
          <w:szCs w:val="28"/>
        </w:rPr>
      </w:pPr>
    </w:p>
    <w:p w:rsidR="00566F60" w:rsidRDefault="00566F60" w:rsidP="00566F60">
      <w:pPr>
        <w:ind w:right="141" w:firstLine="567"/>
        <w:jc w:val="both"/>
        <w:rPr>
          <w:szCs w:val="28"/>
        </w:rPr>
      </w:pPr>
    </w:p>
    <w:p w:rsidR="00566F60" w:rsidRDefault="00566F60" w:rsidP="00566F60">
      <w:pPr>
        <w:ind w:right="141" w:firstLine="567"/>
        <w:jc w:val="both"/>
        <w:rPr>
          <w:szCs w:val="28"/>
        </w:rPr>
      </w:pPr>
    </w:p>
    <w:p w:rsidR="00566F60" w:rsidRDefault="00566F60" w:rsidP="00566F60">
      <w:pPr>
        <w:ind w:right="141"/>
        <w:jc w:val="both"/>
        <w:rPr>
          <w:szCs w:val="28"/>
        </w:rPr>
      </w:pPr>
    </w:p>
    <w:p w:rsidR="00566F60" w:rsidRDefault="00566F60" w:rsidP="00566F60">
      <w:pPr>
        <w:ind w:right="141" w:firstLine="567"/>
        <w:jc w:val="both"/>
        <w:rPr>
          <w:szCs w:val="28"/>
        </w:rPr>
      </w:pPr>
    </w:p>
    <w:p w:rsidR="007C6C93" w:rsidRDefault="007C6C93" w:rsidP="00566F60">
      <w:pPr>
        <w:ind w:right="141" w:firstLine="567"/>
        <w:jc w:val="both"/>
        <w:rPr>
          <w:szCs w:val="28"/>
        </w:rPr>
      </w:pPr>
    </w:p>
    <w:p w:rsidR="00566F60" w:rsidRDefault="00566F60" w:rsidP="00566F60">
      <w:pPr>
        <w:ind w:right="141" w:firstLine="567"/>
        <w:jc w:val="both"/>
        <w:rPr>
          <w:szCs w:val="28"/>
        </w:rPr>
      </w:pPr>
    </w:p>
    <w:p w:rsidR="00566F60" w:rsidRDefault="00566F60" w:rsidP="00566F60">
      <w:pPr>
        <w:ind w:right="141" w:firstLine="567"/>
        <w:jc w:val="both"/>
        <w:rPr>
          <w:szCs w:val="28"/>
        </w:rPr>
      </w:pPr>
    </w:p>
    <w:p w:rsidR="00566F60" w:rsidRDefault="00566F60" w:rsidP="00566F60">
      <w:pPr>
        <w:ind w:left="5670" w:right="141"/>
      </w:pPr>
      <w:r>
        <w:t xml:space="preserve">Приложение к распоряжению </w:t>
      </w:r>
    </w:p>
    <w:p w:rsidR="00566F60" w:rsidRDefault="00566F60" w:rsidP="00566F60">
      <w:pPr>
        <w:ind w:left="5670" w:right="141"/>
      </w:pPr>
      <w:r>
        <w:t>администрации городского</w:t>
      </w:r>
    </w:p>
    <w:p w:rsidR="00566F60" w:rsidRDefault="00566F60" w:rsidP="00566F60">
      <w:pPr>
        <w:ind w:left="5670" w:right="141"/>
      </w:pPr>
      <w:r>
        <w:t>поселения Новоаганск</w:t>
      </w:r>
    </w:p>
    <w:p w:rsidR="00566F60" w:rsidRDefault="00566F60" w:rsidP="00566F60">
      <w:pPr>
        <w:ind w:left="5670" w:right="141"/>
      </w:pPr>
      <w:r>
        <w:t xml:space="preserve">от </w:t>
      </w:r>
      <w:r w:rsidR="001D50F2">
        <w:rPr>
          <w:u w:val="single"/>
        </w:rPr>
        <w:t>06.03.2024</w:t>
      </w:r>
      <w:r>
        <w:t xml:space="preserve"> № </w:t>
      </w:r>
      <w:r w:rsidR="001D50F2">
        <w:rPr>
          <w:u w:val="single"/>
        </w:rPr>
        <w:t>41</w:t>
      </w:r>
    </w:p>
    <w:p w:rsidR="00566F60" w:rsidRDefault="00566F60" w:rsidP="00566F60">
      <w:pPr>
        <w:ind w:right="141"/>
      </w:pPr>
    </w:p>
    <w:p w:rsidR="00566F60" w:rsidRDefault="00566F60" w:rsidP="00566F60">
      <w:pPr>
        <w:shd w:val="clear" w:color="auto" w:fill="FFFFFF"/>
        <w:ind w:right="141" w:firstLine="567"/>
        <w:jc w:val="center"/>
        <w:rPr>
          <w:b/>
          <w:kern w:val="36"/>
          <w:szCs w:val="28"/>
        </w:rPr>
      </w:pPr>
      <w:r>
        <w:rPr>
          <w:b/>
          <w:kern w:val="36"/>
          <w:szCs w:val="28"/>
        </w:rPr>
        <w:t>Д</w:t>
      </w:r>
      <w:r w:rsidRPr="00566F60">
        <w:rPr>
          <w:b/>
          <w:kern w:val="36"/>
          <w:szCs w:val="28"/>
        </w:rPr>
        <w:t xml:space="preserve">оклад о результатах обобщения правоприменительной </w:t>
      </w:r>
    </w:p>
    <w:p w:rsidR="00566F60" w:rsidRDefault="00566F60" w:rsidP="00566F60">
      <w:pPr>
        <w:shd w:val="clear" w:color="auto" w:fill="FFFFFF"/>
        <w:ind w:right="141" w:firstLine="567"/>
        <w:jc w:val="center"/>
        <w:rPr>
          <w:b/>
          <w:kern w:val="36"/>
          <w:szCs w:val="28"/>
        </w:rPr>
      </w:pPr>
      <w:r w:rsidRPr="00566F60">
        <w:rPr>
          <w:b/>
          <w:kern w:val="36"/>
          <w:szCs w:val="28"/>
        </w:rPr>
        <w:t xml:space="preserve">практики при осуществлении земельного контроля </w:t>
      </w:r>
    </w:p>
    <w:p w:rsidR="00566F60" w:rsidRPr="001A1065" w:rsidRDefault="00566F60" w:rsidP="00566F60">
      <w:pPr>
        <w:shd w:val="clear" w:color="auto" w:fill="FFFFFF"/>
        <w:ind w:right="141" w:firstLine="567"/>
        <w:jc w:val="center"/>
        <w:rPr>
          <w:b/>
          <w:kern w:val="36"/>
          <w:szCs w:val="28"/>
        </w:rPr>
      </w:pPr>
      <w:r w:rsidRPr="00566F60">
        <w:rPr>
          <w:b/>
          <w:kern w:val="36"/>
          <w:szCs w:val="28"/>
        </w:rPr>
        <w:t>на территории поселения за 202</w:t>
      </w:r>
      <w:r w:rsidR="001D50F2">
        <w:rPr>
          <w:b/>
          <w:kern w:val="36"/>
          <w:szCs w:val="28"/>
        </w:rPr>
        <w:t>3</w:t>
      </w:r>
      <w:r w:rsidRPr="00566F60">
        <w:rPr>
          <w:b/>
          <w:kern w:val="36"/>
          <w:szCs w:val="28"/>
        </w:rPr>
        <w:t xml:space="preserve"> год</w:t>
      </w:r>
    </w:p>
    <w:p w:rsidR="00566F60" w:rsidRPr="001A1065" w:rsidRDefault="00566F60" w:rsidP="00566F60">
      <w:pPr>
        <w:shd w:val="clear" w:color="auto" w:fill="FFFFFF"/>
        <w:ind w:right="141" w:firstLine="567"/>
        <w:jc w:val="center"/>
        <w:rPr>
          <w:kern w:val="36"/>
          <w:szCs w:val="28"/>
        </w:rPr>
      </w:pPr>
    </w:p>
    <w:p w:rsidR="00566F60" w:rsidRPr="007C6C93" w:rsidRDefault="00566F60" w:rsidP="00566F60">
      <w:pPr>
        <w:shd w:val="clear" w:color="auto" w:fill="FFFFFF"/>
        <w:ind w:right="141" w:firstLine="567"/>
        <w:jc w:val="center"/>
        <w:rPr>
          <w:b/>
          <w:bCs/>
          <w:i/>
          <w:iCs/>
          <w:kern w:val="36"/>
          <w:szCs w:val="28"/>
        </w:rPr>
      </w:pPr>
      <w:r w:rsidRPr="007C6C93">
        <w:rPr>
          <w:b/>
          <w:kern w:val="36"/>
          <w:szCs w:val="28"/>
        </w:rPr>
        <w:t>I. Основы правоприменительной практики</w:t>
      </w:r>
    </w:p>
    <w:p w:rsidR="00566F60" w:rsidRDefault="00566F60" w:rsidP="00566F60">
      <w:pPr>
        <w:shd w:val="clear" w:color="auto" w:fill="FFFFFF"/>
        <w:ind w:right="141" w:firstLine="567"/>
        <w:jc w:val="center"/>
        <w:rPr>
          <w:b/>
          <w:bCs/>
          <w:i/>
          <w:iCs/>
          <w:kern w:val="36"/>
          <w:szCs w:val="28"/>
        </w:rPr>
      </w:pPr>
    </w:p>
    <w:p w:rsidR="00566F60" w:rsidRDefault="00566F60" w:rsidP="00566F60">
      <w:pPr>
        <w:shd w:val="clear" w:color="auto" w:fill="FFFFFF"/>
        <w:ind w:right="141" w:firstLine="567"/>
        <w:jc w:val="both"/>
        <w:rPr>
          <w:color w:val="414141"/>
          <w:szCs w:val="28"/>
        </w:rPr>
      </w:pPr>
      <w:r w:rsidRPr="003E2CF0">
        <w:rPr>
          <w:szCs w:val="28"/>
        </w:rPr>
        <w:t>Осуществление функции муниципального земельного контроля на территории городского поселения Новоаганск исполняется отделом по управлению муниципальным имуществом администрации поселения</w:t>
      </w:r>
      <w:r>
        <w:rPr>
          <w:szCs w:val="28"/>
        </w:rPr>
        <w:t xml:space="preserve"> (Далее – отдел)</w:t>
      </w:r>
      <w:r w:rsidRPr="00237CFB">
        <w:rPr>
          <w:color w:val="414141"/>
          <w:szCs w:val="28"/>
        </w:rPr>
        <w:t>.</w:t>
      </w:r>
    </w:p>
    <w:p w:rsidR="00566F60" w:rsidRDefault="00566F60" w:rsidP="00566F60">
      <w:pPr>
        <w:shd w:val="clear" w:color="auto" w:fill="FFFFFF"/>
        <w:ind w:right="141" w:firstLine="567"/>
        <w:jc w:val="both"/>
        <w:rPr>
          <w:szCs w:val="28"/>
        </w:rPr>
      </w:pPr>
      <w:r w:rsidRPr="009E3E9B">
        <w:rPr>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C6C93" w:rsidRPr="007C6C93" w:rsidRDefault="007C6C93" w:rsidP="007C6C93">
      <w:pPr>
        <w:shd w:val="clear" w:color="auto" w:fill="FFFFFF"/>
        <w:ind w:right="141" w:firstLine="567"/>
        <w:jc w:val="both"/>
        <w:rPr>
          <w:szCs w:val="28"/>
        </w:rPr>
      </w:pPr>
      <w:r w:rsidRPr="007C6C93">
        <w:rPr>
          <w:szCs w:val="28"/>
        </w:rPr>
        <w:t>Объектом муниципального земельного контроля являются:</w:t>
      </w:r>
    </w:p>
    <w:p w:rsidR="007C6C93" w:rsidRPr="007C6C93" w:rsidRDefault="007C6C93" w:rsidP="007C6C93">
      <w:pPr>
        <w:shd w:val="clear" w:color="auto" w:fill="FFFFFF"/>
        <w:ind w:right="141" w:firstLine="567"/>
        <w:jc w:val="both"/>
        <w:rPr>
          <w:szCs w:val="28"/>
        </w:rPr>
      </w:pPr>
      <w:r w:rsidRPr="007C6C93">
        <w:rPr>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C6C93" w:rsidRDefault="007C6C93" w:rsidP="007C6C93">
      <w:pPr>
        <w:shd w:val="clear" w:color="auto" w:fill="FFFFFF"/>
        <w:ind w:right="141" w:firstLine="567"/>
        <w:jc w:val="both"/>
        <w:rPr>
          <w:szCs w:val="28"/>
        </w:rPr>
      </w:pPr>
      <w:r w:rsidRPr="007C6C93">
        <w:rPr>
          <w:szCs w:val="28"/>
        </w:rPr>
        <w:t>-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rsidR="007C6C93" w:rsidRPr="009E3E9B" w:rsidRDefault="007C6C93" w:rsidP="00566F60">
      <w:pPr>
        <w:shd w:val="clear" w:color="auto" w:fill="FFFFFF"/>
        <w:ind w:right="141" w:firstLine="567"/>
        <w:jc w:val="both"/>
        <w:rPr>
          <w:szCs w:val="28"/>
        </w:rPr>
      </w:pPr>
    </w:p>
    <w:p w:rsidR="00566F60" w:rsidRDefault="00566F60" w:rsidP="00566F60">
      <w:pPr>
        <w:ind w:right="141" w:firstLine="567"/>
        <w:jc w:val="center"/>
        <w:rPr>
          <w:b/>
          <w:szCs w:val="28"/>
          <w:shd w:val="clear" w:color="auto" w:fill="FFFFFF"/>
        </w:rPr>
      </w:pPr>
      <w:r w:rsidRPr="001A1065">
        <w:rPr>
          <w:b/>
          <w:szCs w:val="28"/>
          <w:shd w:val="clear" w:color="auto" w:fill="FFFFFF"/>
        </w:rPr>
        <w:t>II. Статистические данные о проведенных плановых и внеплановых контрольных мероприятиях, анализ результатов проведения таких мероприятий</w:t>
      </w:r>
    </w:p>
    <w:p w:rsidR="007C6C93" w:rsidRPr="001A1065" w:rsidRDefault="007C6C93" w:rsidP="00566F60">
      <w:pPr>
        <w:ind w:right="141" w:firstLine="567"/>
        <w:jc w:val="center"/>
        <w:rPr>
          <w:b/>
          <w:szCs w:val="28"/>
          <w:shd w:val="clear" w:color="auto" w:fill="FFFFFF"/>
        </w:rPr>
      </w:pPr>
    </w:p>
    <w:p w:rsidR="00566F60" w:rsidRDefault="00566F60" w:rsidP="00566F60">
      <w:pPr>
        <w:ind w:right="141" w:firstLine="567"/>
        <w:jc w:val="both"/>
        <w:rPr>
          <w:szCs w:val="28"/>
          <w:shd w:val="clear" w:color="auto" w:fill="FFFFFF"/>
        </w:rPr>
      </w:pPr>
      <w:r w:rsidRPr="001A1065">
        <w:rPr>
          <w:szCs w:val="28"/>
          <w:shd w:val="clear" w:color="auto" w:fill="FFFFFF"/>
        </w:rPr>
        <w:t>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Отделом в 202</w:t>
      </w:r>
      <w:r w:rsidR="00EA70B1">
        <w:rPr>
          <w:szCs w:val="28"/>
          <w:shd w:val="clear" w:color="auto" w:fill="FFFFFF"/>
        </w:rPr>
        <w:t>3</w:t>
      </w:r>
      <w:r w:rsidRPr="001A1065">
        <w:rPr>
          <w:szCs w:val="28"/>
          <w:shd w:val="clear" w:color="auto" w:fill="FFFFFF"/>
        </w:rPr>
        <w:t xml:space="preserve"> году плановые и внеплановые контрольные мероприятия не проводились.</w:t>
      </w:r>
    </w:p>
    <w:p w:rsidR="00566F60" w:rsidRDefault="00566F60" w:rsidP="00566F60">
      <w:pPr>
        <w:ind w:right="141" w:firstLine="567"/>
        <w:jc w:val="both"/>
        <w:rPr>
          <w:szCs w:val="28"/>
          <w:shd w:val="clear" w:color="auto" w:fill="FFFFFF"/>
        </w:rPr>
      </w:pPr>
      <w:r w:rsidRPr="001A1065">
        <w:rPr>
          <w:szCs w:val="28"/>
          <w:shd w:val="clear" w:color="auto" w:fill="FFFFFF"/>
        </w:rPr>
        <w:t>Отделом в 202</w:t>
      </w:r>
      <w:r w:rsidR="001D50F2">
        <w:rPr>
          <w:szCs w:val="28"/>
          <w:shd w:val="clear" w:color="auto" w:fill="FFFFFF"/>
        </w:rPr>
        <w:t>3</w:t>
      </w:r>
      <w:r w:rsidRPr="001A1065">
        <w:rPr>
          <w:szCs w:val="28"/>
          <w:shd w:val="clear" w:color="auto" w:fill="FFFFFF"/>
        </w:rPr>
        <w:t xml:space="preserve"> году проведено </w:t>
      </w:r>
      <w:r w:rsidR="00DC2C85">
        <w:rPr>
          <w:szCs w:val="28"/>
          <w:shd w:val="clear" w:color="auto" w:fill="FFFFFF"/>
        </w:rPr>
        <w:t>9</w:t>
      </w:r>
      <w:r w:rsidRPr="001A1065">
        <w:rPr>
          <w:szCs w:val="28"/>
          <w:shd w:val="clear" w:color="auto" w:fill="FFFFFF"/>
        </w:rPr>
        <w:t xml:space="preserve"> обследований </w:t>
      </w:r>
      <w:r>
        <w:rPr>
          <w:szCs w:val="28"/>
          <w:shd w:val="clear" w:color="auto" w:fill="FFFFFF"/>
        </w:rPr>
        <w:t>земельных участков</w:t>
      </w:r>
      <w:r w:rsidR="004E244F">
        <w:rPr>
          <w:szCs w:val="28"/>
          <w:shd w:val="clear" w:color="auto" w:fill="FFFFFF"/>
        </w:rPr>
        <w:t>, по результатам которых нарушений не выявлено</w:t>
      </w:r>
      <w:r>
        <w:rPr>
          <w:szCs w:val="28"/>
          <w:shd w:val="clear" w:color="auto" w:fill="FFFFFF"/>
        </w:rPr>
        <w:t xml:space="preserve">. </w:t>
      </w:r>
    </w:p>
    <w:p w:rsidR="007C6C93" w:rsidRDefault="007C6C93" w:rsidP="007C6C93">
      <w:pPr>
        <w:shd w:val="clear" w:color="auto" w:fill="FFFFFF"/>
        <w:ind w:right="141" w:firstLine="567"/>
        <w:jc w:val="both"/>
        <w:rPr>
          <w:bCs/>
          <w:szCs w:val="28"/>
        </w:rPr>
      </w:pPr>
      <w:r w:rsidRPr="00237CFB">
        <w:rPr>
          <w:bCs/>
          <w:szCs w:val="28"/>
        </w:rPr>
        <w:t>Практика осуществления муниципального земельного контроля показывает, что наиболее часто встречающимися нарушениями земельного законодательства и муниципальных нормативных правовых актов, содержащих нормы земельного права являются:</w:t>
      </w:r>
    </w:p>
    <w:p w:rsidR="007C6C93" w:rsidRDefault="007C6C93" w:rsidP="007C6C93">
      <w:pPr>
        <w:shd w:val="clear" w:color="auto" w:fill="FFFFFF"/>
        <w:ind w:right="141" w:firstLine="567"/>
        <w:jc w:val="both"/>
        <w:rPr>
          <w:bCs/>
          <w:szCs w:val="28"/>
        </w:rPr>
      </w:pPr>
      <w:r>
        <w:rPr>
          <w:bCs/>
          <w:szCs w:val="28"/>
        </w:rPr>
        <w:t xml:space="preserve">- </w:t>
      </w:r>
      <w:r w:rsidRPr="009E3E9B">
        <w:rPr>
          <w:bCs/>
          <w:szCs w:val="28"/>
        </w:rPr>
        <w:t xml:space="preserve">нецелевое использование земельного участка </w:t>
      </w:r>
      <w:r>
        <w:rPr>
          <w:bCs/>
          <w:szCs w:val="28"/>
        </w:rPr>
        <w:t>(</w:t>
      </w:r>
      <w:r w:rsidRPr="009E3E9B">
        <w:rPr>
          <w:bCs/>
          <w:szCs w:val="28"/>
        </w:rPr>
        <w:t xml:space="preserve">ч. 1 ст. 8.8 </w:t>
      </w:r>
      <w:r>
        <w:rPr>
          <w:bCs/>
          <w:szCs w:val="28"/>
        </w:rPr>
        <w:t>«</w:t>
      </w:r>
      <w:r w:rsidRPr="00237CFB">
        <w:rPr>
          <w:bCs/>
          <w:szCs w:val="28"/>
        </w:rPr>
        <w:t>Кодекса Российской Федерации об административных правонарушениях</w:t>
      </w:r>
      <w:r>
        <w:rPr>
          <w:bCs/>
          <w:szCs w:val="28"/>
        </w:rPr>
        <w:t xml:space="preserve">» </w:t>
      </w:r>
      <w:r w:rsidRPr="00237CFB">
        <w:rPr>
          <w:bCs/>
          <w:szCs w:val="28"/>
        </w:rPr>
        <w:t xml:space="preserve">от 30.12.2001 </w:t>
      </w:r>
      <w:r>
        <w:rPr>
          <w:bCs/>
          <w:szCs w:val="28"/>
        </w:rPr>
        <w:t>№</w:t>
      </w:r>
      <w:r w:rsidRPr="00237CFB">
        <w:rPr>
          <w:bCs/>
          <w:szCs w:val="28"/>
        </w:rPr>
        <w:t xml:space="preserve"> 195-ФЗ</w:t>
      </w:r>
      <w:r>
        <w:rPr>
          <w:bCs/>
          <w:szCs w:val="28"/>
        </w:rPr>
        <w:t>);</w:t>
      </w:r>
    </w:p>
    <w:p w:rsidR="007C6C93" w:rsidRPr="00237CFB" w:rsidRDefault="007C6C93" w:rsidP="007C6C93">
      <w:pPr>
        <w:shd w:val="clear" w:color="auto" w:fill="FFFFFF"/>
        <w:ind w:right="141" w:firstLine="567"/>
        <w:jc w:val="both"/>
        <w:rPr>
          <w:szCs w:val="28"/>
        </w:rPr>
      </w:pPr>
      <w:r w:rsidRPr="00237CFB">
        <w:rPr>
          <w:bCs/>
          <w:szCs w:val="28"/>
        </w:rPr>
        <w:lastRenderedPageBreak/>
        <w:t xml:space="preserve">- самовольное занятие земельного участка (Статья 7.1. </w:t>
      </w:r>
      <w:r>
        <w:rPr>
          <w:bCs/>
          <w:szCs w:val="28"/>
        </w:rPr>
        <w:t>«</w:t>
      </w:r>
      <w:r w:rsidRPr="00237CFB">
        <w:rPr>
          <w:bCs/>
          <w:szCs w:val="28"/>
        </w:rPr>
        <w:t>Кодекса Российской Федерации об административных правонарушениях</w:t>
      </w:r>
      <w:r>
        <w:rPr>
          <w:bCs/>
          <w:szCs w:val="28"/>
        </w:rPr>
        <w:t xml:space="preserve">» </w:t>
      </w:r>
      <w:r w:rsidRPr="00237CFB">
        <w:rPr>
          <w:bCs/>
          <w:szCs w:val="28"/>
        </w:rPr>
        <w:t xml:space="preserve">от 30.12.2001 </w:t>
      </w:r>
      <w:r>
        <w:rPr>
          <w:bCs/>
          <w:szCs w:val="28"/>
        </w:rPr>
        <w:t>№</w:t>
      </w:r>
      <w:r w:rsidRPr="00237CFB">
        <w:rPr>
          <w:bCs/>
          <w:szCs w:val="28"/>
        </w:rPr>
        <w:t xml:space="preserve"> 195-ФЗ)</w:t>
      </w:r>
      <w:r>
        <w:rPr>
          <w:bCs/>
          <w:szCs w:val="28"/>
        </w:rPr>
        <w:t>.</w:t>
      </w:r>
    </w:p>
    <w:p w:rsidR="007C6C93" w:rsidRDefault="007C6C93" w:rsidP="007C6C93">
      <w:pPr>
        <w:shd w:val="clear" w:color="auto" w:fill="FFFFFF"/>
        <w:ind w:right="141" w:firstLine="567"/>
        <w:jc w:val="both"/>
        <w:rPr>
          <w:szCs w:val="28"/>
        </w:rPr>
      </w:pPr>
      <w:r w:rsidRPr="00237CFB">
        <w:rPr>
          <w:szCs w:val="28"/>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w:t>
      </w:r>
      <w:r>
        <w:rPr>
          <w:szCs w:val="28"/>
        </w:rPr>
        <w:t xml:space="preserve"> на указанный земельный участок </w:t>
      </w:r>
      <w:r w:rsidRPr="00237CFB">
        <w:rPr>
          <w:szCs w:val="28"/>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C6C93" w:rsidRPr="009E3E9B" w:rsidRDefault="007C6C93" w:rsidP="007C6C93">
      <w:pPr>
        <w:shd w:val="clear" w:color="auto" w:fill="FFFFFF"/>
        <w:ind w:right="141" w:firstLine="567"/>
        <w:jc w:val="both"/>
        <w:rPr>
          <w:szCs w:val="28"/>
        </w:rPr>
      </w:pPr>
      <w:r w:rsidRPr="009E3E9B">
        <w:rPr>
          <w:szCs w:val="28"/>
        </w:rPr>
        <w:t>Санкцией за совершение правонарушения по ч. 1 ст. 8.8 КоАП РФ является штраф.</w:t>
      </w:r>
    </w:p>
    <w:p w:rsidR="007C6C93" w:rsidRPr="009E3E9B" w:rsidRDefault="007C6C93" w:rsidP="007C6C93">
      <w:pPr>
        <w:shd w:val="clear" w:color="auto" w:fill="FFFFFF"/>
        <w:ind w:right="141" w:firstLine="567"/>
        <w:jc w:val="both"/>
        <w:rPr>
          <w:szCs w:val="28"/>
        </w:rPr>
      </w:pPr>
      <w:r w:rsidRPr="009E3E9B">
        <w:rPr>
          <w:szCs w:val="28"/>
        </w:rPr>
        <w:t>При расчете размера штрафов используется механизм кратности в процентном выражении кадастровой стоимости участка. Так, на гражданина может быть наложен штраф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7C6C93" w:rsidRPr="00237CFB" w:rsidRDefault="007C6C93" w:rsidP="007C6C93">
      <w:pPr>
        <w:shd w:val="clear" w:color="auto" w:fill="FFFFFF"/>
        <w:ind w:right="141" w:firstLine="567"/>
        <w:jc w:val="both"/>
        <w:rPr>
          <w:szCs w:val="28"/>
        </w:rPr>
      </w:pPr>
      <w:r w:rsidRPr="009E3E9B">
        <w:rPr>
          <w:szCs w:val="28"/>
        </w:rPr>
        <w:t>Наложение административного наказания за совершенное правонарушение не исключает обязанности пользователя устранить допущенные нарушения и привести земельный участок в состояние, пригодное для использования по целевому назначению.</w:t>
      </w:r>
    </w:p>
    <w:p w:rsidR="007C6C93" w:rsidRPr="00237CFB" w:rsidRDefault="007C6C93" w:rsidP="007C6C93">
      <w:pPr>
        <w:shd w:val="clear" w:color="auto" w:fill="FFFFFF"/>
        <w:ind w:right="141" w:firstLine="567"/>
        <w:jc w:val="both"/>
        <w:rPr>
          <w:szCs w:val="28"/>
        </w:rPr>
      </w:pPr>
      <w:r>
        <w:rPr>
          <w:szCs w:val="28"/>
        </w:rPr>
        <w:t>Исходя из анализа</w:t>
      </w:r>
      <w:r w:rsidRPr="00237CFB">
        <w:rPr>
          <w:szCs w:val="28"/>
        </w:rPr>
        <w:t>, это наиболее часто выявляем</w:t>
      </w:r>
      <w:r>
        <w:rPr>
          <w:szCs w:val="28"/>
        </w:rPr>
        <w:t>ые</w:t>
      </w:r>
      <w:r w:rsidRPr="00237CFB">
        <w:rPr>
          <w:szCs w:val="28"/>
        </w:rPr>
        <w:t xml:space="preserve"> нарушени</w:t>
      </w:r>
      <w:r>
        <w:rPr>
          <w:szCs w:val="28"/>
        </w:rPr>
        <w:t>я</w:t>
      </w:r>
      <w:r w:rsidRPr="00237CFB">
        <w:rPr>
          <w:szCs w:val="28"/>
        </w:rPr>
        <w:t xml:space="preserve"> земельного законодательства.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w:t>
      </w:r>
      <w:r>
        <w:rPr>
          <w:szCs w:val="28"/>
        </w:rPr>
        <w:t>.</w:t>
      </w:r>
    </w:p>
    <w:p w:rsidR="007C6C93" w:rsidRPr="00237CFB" w:rsidRDefault="007C6C93" w:rsidP="007C6C93">
      <w:pPr>
        <w:shd w:val="clear" w:color="auto" w:fill="FFFFFF"/>
        <w:ind w:right="141" w:firstLine="567"/>
        <w:jc w:val="both"/>
        <w:rPr>
          <w:szCs w:val="28"/>
        </w:rPr>
      </w:pPr>
      <w:r w:rsidRPr="00237CFB">
        <w:rPr>
          <w:szCs w:val="28"/>
        </w:rPr>
        <w:t>В целях недопущения таких нарушений, юридическим лицам, индивидуальным предпринимателям и гражданам рекомендуем своевременно оформлять документы на земельные участки.</w:t>
      </w:r>
    </w:p>
    <w:p w:rsidR="007C6C93" w:rsidRPr="00237CFB" w:rsidRDefault="007C6C93" w:rsidP="007C6C93">
      <w:pPr>
        <w:shd w:val="clear" w:color="auto" w:fill="FFFFFF"/>
        <w:ind w:right="141" w:firstLine="567"/>
        <w:jc w:val="both"/>
        <w:rPr>
          <w:szCs w:val="28"/>
        </w:rPr>
      </w:pPr>
      <w:r>
        <w:rPr>
          <w:szCs w:val="28"/>
        </w:rPr>
        <w:t>Ч</w:t>
      </w:r>
      <w:r w:rsidRPr="00237CFB">
        <w:rPr>
          <w:szCs w:val="28"/>
        </w:rPr>
        <w:t xml:space="preserve">тобы проследить в порядке самоконтроля, не допущено ли землепользователями самовольное занятие земель, достаточно соотнести оформленные границы земельного участка с фактически оформленными границами. Информация об оформленных границах земельных участков можно узнать на публичной кадастровой карте в сети «Интернет» </w:t>
      </w:r>
    </w:p>
    <w:p w:rsidR="007C6C93" w:rsidRPr="00237CFB" w:rsidRDefault="007C6C93" w:rsidP="007C6C93">
      <w:pPr>
        <w:shd w:val="clear" w:color="auto" w:fill="FFFFFF"/>
        <w:ind w:right="141" w:firstLine="567"/>
        <w:jc w:val="both"/>
        <w:rPr>
          <w:szCs w:val="28"/>
        </w:rPr>
      </w:pPr>
      <w:r>
        <w:rPr>
          <w:szCs w:val="28"/>
        </w:rPr>
        <w:t>Также  п</w:t>
      </w:r>
      <w:r w:rsidRPr="00237CFB">
        <w:rPr>
          <w:szCs w:val="28"/>
        </w:rPr>
        <w:t xml:space="preserve">равообладатели земель, чтобы уменьшать платежи за используемую ими землю, оформляют </w:t>
      </w:r>
      <w:r>
        <w:rPr>
          <w:szCs w:val="28"/>
        </w:rPr>
        <w:t xml:space="preserve">земельный участок </w:t>
      </w:r>
      <w:r w:rsidRPr="00237CFB">
        <w:rPr>
          <w:szCs w:val="28"/>
        </w:rPr>
        <w:t xml:space="preserve">под одну цель, а фактически используют под другую. Фактически нецелевое использование </w:t>
      </w:r>
      <w:r w:rsidRPr="00237CFB">
        <w:rPr>
          <w:szCs w:val="28"/>
        </w:rPr>
        <w:lastRenderedPageBreak/>
        <w:t>земель – это скрытые потери местного бюджета в виде недоначислен</w:t>
      </w:r>
      <w:r>
        <w:rPr>
          <w:szCs w:val="28"/>
        </w:rPr>
        <w:t>ных</w:t>
      </w:r>
      <w:r w:rsidRPr="00237CFB">
        <w:rPr>
          <w:szCs w:val="28"/>
        </w:rPr>
        <w:t xml:space="preserve"> платежей за землю. Ведь ставки земельного налога и арендной платы зависят от вида разрешённого использования каждого отдельно взятого земельного участка. Указанный вид нарушения встречается когда граждане на землях предоставленных для ИЖС или ЛПХ, открывают СТО, шиномонтажные мастерские, при этом не изменяя целевого назначения земель.</w:t>
      </w:r>
    </w:p>
    <w:p w:rsidR="007C6C93" w:rsidRDefault="007C6C93" w:rsidP="007C6C93">
      <w:pPr>
        <w:ind w:right="141" w:firstLine="567"/>
        <w:jc w:val="both"/>
        <w:rPr>
          <w:szCs w:val="28"/>
          <w:shd w:val="clear" w:color="auto" w:fill="FFFFFF"/>
        </w:rPr>
      </w:pPr>
      <w:r w:rsidRPr="00C907DD">
        <w:rPr>
          <w:szCs w:val="28"/>
          <w:shd w:val="clear" w:color="auto" w:fill="FFFFFF"/>
        </w:rPr>
        <w:t>В целях недопущения таких нарушений, юридическим лицам, индивидуальным предпринимателям и гражданам рекомендуем использовать землю в соответствии с видом разрешенного использования, который указан в кадастровом паспорте и в документе, удостоверяющем права на земельные участки.</w:t>
      </w:r>
    </w:p>
    <w:p w:rsidR="007C6C93" w:rsidRDefault="007C6C93" w:rsidP="00566F60">
      <w:pPr>
        <w:ind w:right="141" w:firstLine="567"/>
        <w:jc w:val="both"/>
        <w:rPr>
          <w:szCs w:val="28"/>
          <w:shd w:val="clear" w:color="auto" w:fill="FFFFFF"/>
        </w:rPr>
      </w:pPr>
    </w:p>
    <w:p w:rsidR="007C6C93" w:rsidRDefault="007C6C93" w:rsidP="00566F60">
      <w:pPr>
        <w:ind w:right="141" w:firstLine="567"/>
        <w:jc w:val="both"/>
      </w:pPr>
    </w:p>
    <w:p w:rsidR="00566F60" w:rsidRDefault="00566F60" w:rsidP="00566F60">
      <w:pPr>
        <w:ind w:right="141" w:firstLine="567"/>
        <w:jc w:val="both"/>
        <w:rPr>
          <w:szCs w:val="28"/>
        </w:rPr>
      </w:pPr>
    </w:p>
    <w:sectPr w:rsidR="00566F60" w:rsidSect="00FB59D1">
      <w:pgSz w:w="11906" w:h="16838"/>
      <w:pgMar w:top="709" w:right="707"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12BB"/>
    <w:multiLevelType w:val="multilevel"/>
    <w:tmpl w:val="D2D85F02"/>
    <w:lvl w:ilvl="0">
      <w:start w:val="1"/>
      <w:numFmt w:val="decimal"/>
      <w:lvlText w:val="%1."/>
      <w:lvlJc w:val="left"/>
      <w:pPr>
        <w:ind w:left="1845" w:hanging="112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75C240A"/>
    <w:multiLevelType w:val="hybridMultilevel"/>
    <w:tmpl w:val="274850A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B1F8D"/>
    <w:multiLevelType w:val="multilevel"/>
    <w:tmpl w:val="47560A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D06302"/>
    <w:multiLevelType w:val="hybridMultilevel"/>
    <w:tmpl w:val="8AF0B2AA"/>
    <w:lvl w:ilvl="0" w:tplc="B198C9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7A2B"/>
    <w:rsid w:val="00027E5D"/>
    <w:rsid w:val="00035F3D"/>
    <w:rsid w:val="000378E6"/>
    <w:rsid w:val="000423A8"/>
    <w:rsid w:val="00054A00"/>
    <w:rsid w:val="00055195"/>
    <w:rsid w:val="0008731A"/>
    <w:rsid w:val="00093F63"/>
    <w:rsid w:val="000A564E"/>
    <w:rsid w:val="000B05E5"/>
    <w:rsid w:val="000E7E5D"/>
    <w:rsid w:val="000F1950"/>
    <w:rsid w:val="001176A5"/>
    <w:rsid w:val="001227B6"/>
    <w:rsid w:val="00132BC5"/>
    <w:rsid w:val="001513E3"/>
    <w:rsid w:val="001664BC"/>
    <w:rsid w:val="0017071A"/>
    <w:rsid w:val="00192DD4"/>
    <w:rsid w:val="001C65F1"/>
    <w:rsid w:val="001D0DCD"/>
    <w:rsid w:val="001D50F2"/>
    <w:rsid w:val="001F19D2"/>
    <w:rsid w:val="002501DD"/>
    <w:rsid w:val="00257924"/>
    <w:rsid w:val="002A6FB2"/>
    <w:rsid w:val="002C6913"/>
    <w:rsid w:val="002E0736"/>
    <w:rsid w:val="002E3F42"/>
    <w:rsid w:val="002F01D6"/>
    <w:rsid w:val="002F227E"/>
    <w:rsid w:val="003007E8"/>
    <w:rsid w:val="00301F9A"/>
    <w:rsid w:val="00317134"/>
    <w:rsid w:val="0031746C"/>
    <w:rsid w:val="0032298C"/>
    <w:rsid w:val="0032666D"/>
    <w:rsid w:val="00333880"/>
    <w:rsid w:val="00341186"/>
    <w:rsid w:val="00341E56"/>
    <w:rsid w:val="003B37E5"/>
    <w:rsid w:val="003C15C4"/>
    <w:rsid w:val="003C700A"/>
    <w:rsid w:val="003F3DE5"/>
    <w:rsid w:val="0040620A"/>
    <w:rsid w:val="0040770F"/>
    <w:rsid w:val="00413050"/>
    <w:rsid w:val="00415266"/>
    <w:rsid w:val="0043401A"/>
    <w:rsid w:val="00436534"/>
    <w:rsid w:val="0044059D"/>
    <w:rsid w:val="00450F17"/>
    <w:rsid w:val="00487A2B"/>
    <w:rsid w:val="00495544"/>
    <w:rsid w:val="004A3787"/>
    <w:rsid w:val="004C2C00"/>
    <w:rsid w:val="004E244F"/>
    <w:rsid w:val="004F7973"/>
    <w:rsid w:val="00503D7B"/>
    <w:rsid w:val="00526B01"/>
    <w:rsid w:val="005639DD"/>
    <w:rsid w:val="00563BDD"/>
    <w:rsid w:val="00566F60"/>
    <w:rsid w:val="00567084"/>
    <w:rsid w:val="005A11FB"/>
    <w:rsid w:val="005C2061"/>
    <w:rsid w:val="005C3FAC"/>
    <w:rsid w:val="005D28A5"/>
    <w:rsid w:val="005E153C"/>
    <w:rsid w:val="005E5C8E"/>
    <w:rsid w:val="00634E45"/>
    <w:rsid w:val="00652B5F"/>
    <w:rsid w:val="0066794F"/>
    <w:rsid w:val="00693B87"/>
    <w:rsid w:val="006E1B73"/>
    <w:rsid w:val="00706C18"/>
    <w:rsid w:val="007121D1"/>
    <w:rsid w:val="00714969"/>
    <w:rsid w:val="00722783"/>
    <w:rsid w:val="00767F2E"/>
    <w:rsid w:val="00773CF6"/>
    <w:rsid w:val="007C6C93"/>
    <w:rsid w:val="007E510D"/>
    <w:rsid w:val="007E66D3"/>
    <w:rsid w:val="007F279D"/>
    <w:rsid w:val="00804EE0"/>
    <w:rsid w:val="00823185"/>
    <w:rsid w:val="00824AAF"/>
    <w:rsid w:val="0085721C"/>
    <w:rsid w:val="00864673"/>
    <w:rsid w:val="00893A4A"/>
    <w:rsid w:val="008A3F30"/>
    <w:rsid w:val="008F20F5"/>
    <w:rsid w:val="00902323"/>
    <w:rsid w:val="00911584"/>
    <w:rsid w:val="00934161"/>
    <w:rsid w:val="009414C7"/>
    <w:rsid w:val="009501AF"/>
    <w:rsid w:val="0097271F"/>
    <w:rsid w:val="00974283"/>
    <w:rsid w:val="009835B0"/>
    <w:rsid w:val="009B449B"/>
    <w:rsid w:val="009B64E2"/>
    <w:rsid w:val="009C124F"/>
    <w:rsid w:val="009D318B"/>
    <w:rsid w:val="009E426D"/>
    <w:rsid w:val="00A21FE0"/>
    <w:rsid w:val="00A25008"/>
    <w:rsid w:val="00A418B1"/>
    <w:rsid w:val="00A8332E"/>
    <w:rsid w:val="00A84A0D"/>
    <w:rsid w:val="00AB43BD"/>
    <w:rsid w:val="00B07D86"/>
    <w:rsid w:val="00B119BD"/>
    <w:rsid w:val="00B23034"/>
    <w:rsid w:val="00B356D6"/>
    <w:rsid w:val="00B3724C"/>
    <w:rsid w:val="00B44822"/>
    <w:rsid w:val="00B91B2D"/>
    <w:rsid w:val="00BA0938"/>
    <w:rsid w:val="00BB224D"/>
    <w:rsid w:val="00C0748D"/>
    <w:rsid w:val="00C20656"/>
    <w:rsid w:val="00C31D7D"/>
    <w:rsid w:val="00C3697C"/>
    <w:rsid w:val="00C94AFC"/>
    <w:rsid w:val="00C95466"/>
    <w:rsid w:val="00CA6A77"/>
    <w:rsid w:val="00CB0EAD"/>
    <w:rsid w:val="00D1428F"/>
    <w:rsid w:val="00D14A7E"/>
    <w:rsid w:val="00D41BA1"/>
    <w:rsid w:val="00D55C7C"/>
    <w:rsid w:val="00D87DB2"/>
    <w:rsid w:val="00DC06A4"/>
    <w:rsid w:val="00DC1AF8"/>
    <w:rsid w:val="00DC2C85"/>
    <w:rsid w:val="00DD4207"/>
    <w:rsid w:val="00DE17C3"/>
    <w:rsid w:val="00DE25B0"/>
    <w:rsid w:val="00E1649A"/>
    <w:rsid w:val="00E31A0D"/>
    <w:rsid w:val="00E44681"/>
    <w:rsid w:val="00E45FF7"/>
    <w:rsid w:val="00E54247"/>
    <w:rsid w:val="00E618E4"/>
    <w:rsid w:val="00E629C1"/>
    <w:rsid w:val="00E73530"/>
    <w:rsid w:val="00E8284F"/>
    <w:rsid w:val="00EA70B1"/>
    <w:rsid w:val="00EA7DE1"/>
    <w:rsid w:val="00EB5F03"/>
    <w:rsid w:val="00EC4C61"/>
    <w:rsid w:val="00ED54E4"/>
    <w:rsid w:val="00EE2402"/>
    <w:rsid w:val="00EF3B4D"/>
    <w:rsid w:val="00F658DD"/>
    <w:rsid w:val="00FA2F04"/>
    <w:rsid w:val="00FB091A"/>
    <w:rsid w:val="00FB59D1"/>
    <w:rsid w:val="00FE421F"/>
    <w:rsid w:val="00FF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A6A7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6E1B73"/>
    <w:pPr>
      <w:keepNext/>
      <w:jc w:val="center"/>
      <w:outlineLvl w:val="1"/>
    </w:pPr>
    <w:rPr>
      <w:b/>
    </w:rPr>
  </w:style>
  <w:style w:type="paragraph" w:styleId="4">
    <w:name w:val="heading 4"/>
    <w:basedOn w:val="a"/>
    <w:next w:val="a"/>
    <w:link w:val="40"/>
    <w:semiHidden/>
    <w:unhideWhenUsed/>
    <w:qFormat/>
    <w:rsid w:val="006E1B73"/>
    <w:pPr>
      <w:keepNext/>
      <w:ind w:left="2880" w:hanging="288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1B73"/>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6E1B73"/>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6E1B73"/>
    <w:rPr>
      <w:color w:val="0000FF"/>
      <w:u w:val="single"/>
    </w:rPr>
  </w:style>
  <w:style w:type="paragraph" w:styleId="a4">
    <w:name w:val="List Paragraph"/>
    <w:basedOn w:val="a"/>
    <w:uiPriority w:val="34"/>
    <w:qFormat/>
    <w:rsid w:val="00A8332E"/>
    <w:pPr>
      <w:ind w:left="720"/>
      <w:contextualSpacing/>
    </w:pPr>
  </w:style>
  <w:style w:type="paragraph" w:styleId="a5">
    <w:name w:val="Balloon Text"/>
    <w:basedOn w:val="a"/>
    <w:link w:val="a6"/>
    <w:uiPriority w:val="99"/>
    <w:semiHidden/>
    <w:unhideWhenUsed/>
    <w:rsid w:val="001D0DCD"/>
    <w:rPr>
      <w:rFonts w:ascii="Tahoma" w:hAnsi="Tahoma" w:cs="Tahoma"/>
      <w:sz w:val="16"/>
      <w:szCs w:val="16"/>
    </w:rPr>
  </w:style>
  <w:style w:type="character" w:customStyle="1" w:styleId="a6">
    <w:name w:val="Текст выноски Знак"/>
    <w:basedOn w:val="a0"/>
    <w:link w:val="a5"/>
    <w:uiPriority w:val="99"/>
    <w:semiHidden/>
    <w:rsid w:val="001D0DCD"/>
    <w:rPr>
      <w:rFonts w:ascii="Tahoma" w:eastAsia="Times New Roman" w:hAnsi="Tahoma" w:cs="Tahoma"/>
      <w:sz w:val="16"/>
      <w:szCs w:val="16"/>
      <w:lang w:eastAsia="ru-RU"/>
    </w:rPr>
  </w:style>
  <w:style w:type="paragraph" w:customStyle="1" w:styleId="11">
    <w:name w:val="Без интервала1"/>
    <w:rsid w:val="009C124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CA6A77"/>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0"/>
    <w:uiPriority w:val="99"/>
    <w:rsid w:val="00E8284F"/>
    <w:rPr>
      <w:color w:val="106BBE"/>
    </w:rPr>
  </w:style>
  <w:style w:type="paragraph" w:styleId="21">
    <w:name w:val="Body Text 2"/>
    <w:basedOn w:val="a"/>
    <w:link w:val="22"/>
    <w:rsid w:val="00FE421F"/>
    <w:pPr>
      <w:jc w:val="both"/>
    </w:pPr>
  </w:style>
  <w:style w:type="character" w:customStyle="1" w:styleId="22">
    <w:name w:val="Основной текст 2 Знак"/>
    <w:basedOn w:val="a0"/>
    <w:link w:val="21"/>
    <w:rsid w:val="00FE421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6E1B73"/>
    <w:pPr>
      <w:keepNext/>
      <w:jc w:val="center"/>
      <w:outlineLvl w:val="1"/>
    </w:pPr>
    <w:rPr>
      <w:b/>
    </w:rPr>
  </w:style>
  <w:style w:type="paragraph" w:styleId="4">
    <w:name w:val="heading 4"/>
    <w:basedOn w:val="a"/>
    <w:next w:val="a"/>
    <w:link w:val="40"/>
    <w:semiHidden/>
    <w:unhideWhenUsed/>
    <w:qFormat/>
    <w:rsid w:val="006E1B73"/>
    <w:pPr>
      <w:keepNext/>
      <w:ind w:left="2880" w:hanging="288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1B73"/>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6E1B73"/>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6E1B73"/>
    <w:rPr>
      <w:color w:val="0000FF"/>
      <w:u w:val="single"/>
    </w:rPr>
  </w:style>
  <w:style w:type="paragraph" w:styleId="a4">
    <w:name w:val="List Paragraph"/>
    <w:basedOn w:val="a"/>
    <w:uiPriority w:val="34"/>
    <w:qFormat/>
    <w:rsid w:val="00A8332E"/>
    <w:pPr>
      <w:ind w:left="720"/>
      <w:contextualSpacing/>
    </w:pPr>
  </w:style>
  <w:style w:type="paragraph" w:styleId="a5">
    <w:name w:val="Balloon Text"/>
    <w:basedOn w:val="a"/>
    <w:link w:val="a6"/>
    <w:uiPriority w:val="99"/>
    <w:semiHidden/>
    <w:unhideWhenUsed/>
    <w:rsid w:val="001D0DCD"/>
    <w:rPr>
      <w:rFonts w:ascii="Tahoma" w:hAnsi="Tahoma" w:cs="Tahoma"/>
      <w:sz w:val="16"/>
      <w:szCs w:val="16"/>
    </w:rPr>
  </w:style>
  <w:style w:type="character" w:customStyle="1" w:styleId="a6">
    <w:name w:val="Текст выноски Знак"/>
    <w:basedOn w:val="a0"/>
    <w:link w:val="a5"/>
    <w:uiPriority w:val="99"/>
    <w:semiHidden/>
    <w:rsid w:val="001D0D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2358413">
      <w:bodyDiv w:val="1"/>
      <w:marLeft w:val="0"/>
      <w:marRight w:val="0"/>
      <w:marTop w:val="0"/>
      <w:marBottom w:val="0"/>
      <w:divBdr>
        <w:top w:val="none" w:sz="0" w:space="0" w:color="auto"/>
        <w:left w:val="none" w:sz="0" w:space="0" w:color="auto"/>
        <w:bottom w:val="none" w:sz="0" w:space="0" w:color="auto"/>
        <w:right w:val="none" w:sz="0" w:space="0" w:color="auto"/>
      </w:divBdr>
    </w:div>
    <w:div w:id="315577193">
      <w:bodyDiv w:val="1"/>
      <w:marLeft w:val="0"/>
      <w:marRight w:val="0"/>
      <w:marTop w:val="0"/>
      <w:marBottom w:val="0"/>
      <w:divBdr>
        <w:top w:val="none" w:sz="0" w:space="0" w:color="auto"/>
        <w:left w:val="none" w:sz="0" w:space="0" w:color="auto"/>
        <w:bottom w:val="none" w:sz="0" w:space="0" w:color="auto"/>
        <w:right w:val="none" w:sz="0" w:space="0" w:color="auto"/>
      </w:divBdr>
      <w:divsChild>
        <w:div w:id="545331949">
          <w:marLeft w:val="0"/>
          <w:marRight w:val="0"/>
          <w:marTop w:val="0"/>
          <w:marBottom w:val="600"/>
          <w:divBdr>
            <w:top w:val="none" w:sz="0" w:space="0" w:color="auto"/>
            <w:left w:val="none" w:sz="0" w:space="0" w:color="auto"/>
            <w:bottom w:val="none" w:sz="0" w:space="0" w:color="auto"/>
            <w:right w:val="none" w:sz="0" w:space="0" w:color="auto"/>
          </w:divBdr>
        </w:div>
      </w:divsChild>
    </w:div>
    <w:div w:id="725374486">
      <w:bodyDiv w:val="1"/>
      <w:marLeft w:val="0"/>
      <w:marRight w:val="0"/>
      <w:marTop w:val="0"/>
      <w:marBottom w:val="0"/>
      <w:divBdr>
        <w:top w:val="none" w:sz="0" w:space="0" w:color="auto"/>
        <w:left w:val="none" w:sz="0" w:space="0" w:color="auto"/>
        <w:bottom w:val="none" w:sz="0" w:space="0" w:color="auto"/>
        <w:right w:val="none" w:sz="0" w:space="0" w:color="auto"/>
      </w:divBdr>
    </w:div>
    <w:div w:id="924848568">
      <w:bodyDiv w:val="1"/>
      <w:marLeft w:val="0"/>
      <w:marRight w:val="0"/>
      <w:marTop w:val="0"/>
      <w:marBottom w:val="0"/>
      <w:divBdr>
        <w:top w:val="none" w:sz="0" w:space="0" w:color="auto"/>
        <w:left w:val="none" w:sz="0" w:space="0" w:color="auto"/>
        <w:bottom w:val="none" w:sz="0" w:space="0" w:color="auto"/>
        <w:right w:val="none" w:sz="0" w:space="0" w:color="auto"/>
      </w:divBdr>
    </w:div>
    <w:div w:id="986206624">
      <w:bodyDiv w:val="1"/>
      <w:marLeft w:val="0"/>
      <w:marRight w:val="0"/>
      <w:marTop w:val="0"/>
      <w:marBottom w:val="0"/>
      <w:divBdr>
        <w:top w:val="none" w:sz="0" w:space="0" w:color="auto"/>
        <w:left w:val="none" w:sz="0" w:space="0" w:color="auto"/>
        <w:bottom w:val="none" w:sz="0" w:space="0" w:color="auto"/>
        <w:right w:val="none" w:sz="0" w:space="0" w:color="auto"/>
      </w:divBdr>
    </w:div>
    <w:div w:id="11268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Work</cp:lastModifiedBy>
  <cp:revision>2</cp:revision>
  <cp:lastPrinted>2024-03-13T07:44:00Z</cp:lastPrinted>
  <dcterms:created xsi:type="dcterms:W3CDTF">2024-03-13T07:44:00Z</dcterms:created>
  <dcterms:modified xsi:type="dcterms:W3CDTF">2024-03-13T07:44:00Z</dcterms:modified>
</cp:coreProperties>
</file>